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F2D" w:rsidRPr="006C3F2D" w:rsidRDefault="006C3F2D" w:rsidP="006C3F2D">
      <w:pPr>
        <w:widowControl/>
        <w:spacing w:before="100" w:beforeAutospacing="1" w:after="100" w:afterAutospacing="1"/>
        <w:jc w:val="center"/>
        <w:rPr>
          <w:rFonts w:ascii="Arial" w:eastAsia="宋体" w:hAnsi="Arial" w:cs="Arial"/>
          <w:color w:val="333333"/>
          <w:kern w:val="0"/>
          <w:szCs w:val="21"/>
        </w:rPr>
      </w:pPr>
      <w:r w:rsidRPr="006C3F2D">
        <w:rPr>
          <w:rFonts w:ascii="宋体" w:eastAsia="宋体" w:hAnsi="宋体" w:cs="Arial" w:hint="eastAsia"/>
          <w:b/>
          <w:bCs/>
          <w:color w:val="333333"/>
          <w:kern w:val="0"/>
          <w:sz w:val="27"/>
        </w:rPr>
        <w:t>南京市防空地下室建设及易地建设费征收细则</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第一条 为规范防空地下室建设及易地建设费征收，根据《南京市人民防空工程建设管理办法》(南京市政府令第288号)、《南京市人民防空建设经费筹集管理规定》（宁防办规字〔2016〕1号）,制定本细则。</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第二条 本市行政区域内防空地下室建设和易地建设费征收适用本办法。</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第三条 《南京市人民防空工程建设管理办法》、《南京市人民防空建设经费筹集管理规定》中所称的民用建筑是指供人们居住和进行公共活动的建筑总称。</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第四条 防空地下室建设布局应满足相关规划、规范要求，项目内防空地下室应相对集中建设。</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第五条 以下建（构）筑物可以不配建防空地下室、免缴易地建设费：</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（一）工业用地上的厂房及为其生产服务的给排水、供电、供暖、动力、仓库等配套设施。</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（二）独立设置的水泵房、消防水池、机械式停车楼、自行车棚、垃圾站（房）、围墙、信号发射塔、纪念塔（碑）、广告牌等建（构）筑物。</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（三）居民楼加装的电梯。</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第六条 按照《南京市人民防空工程建设管理办法》核定的项目防空地下室</w:t>
      </w:r>
      <w:r w:rsidRPr="006C3F2D">
        <w:rPr>
          <w:rFonts w:ascii="宋体" w:eastAsia="宋体" w:hAnsi="宋体" w:cs="Arial" w:hint="eastAsia"/>
          <w:color w:val="333333"/>
          <w:kern w:val="0"/>
          <w:sz w:val="27"/>
          <w:szCs w:val="27"/>
          <w:highlight w:val="cyan"/>
        </w:rPr>
        <w:t>面积小于600平方米时，因修建防空地下室太小,不经济，按规定标准缴纳易地建设费。</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第七条 民用建筑基础埋深按以下办法核定：</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（一）民用建筑基础埋深，按照建筑物地下室底层的建筑地坪与其围护结构室外地坪的高差核定。</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lastRenderedPageBreak/>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（二）地面首层投影范围内的地下室面积小于地面首层面积的一半，该栋建筑按基础埋深不超过3米核定。</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xml:space="preserve">（三）地面首层投影范围内的地下室面积大于地面首层面积的一半时，分以下两种情况核定基础埋深： </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1、地下室的围护结构在地面首层投影范围内的，按地下室围护结构在地下室底层投影内侧地坪与地面底层地坪的高差计算基础埋深。</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2、地下室的围护结构不在地面首层投影范围内的，按地面首层外框在地下室底层投影的室内外高差计算基础埋深。</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当有一半以上高差超过3米，则该建筑物的基础埋深超过3米；反之，则该建筑物的基础埋深不超过3米。</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四）10层以下非住宅建筑，项目地面总建筑面积大于15000平方米，且每栋建筑的基础埋深小于3米，防空地下室按地面建筑面积的4％比例单独修建。确因条件限制无法单独修建防空地下室，也可以结合某栋建筑修建，该栋建筑按基础埋深不超过3米核定,但在上部建筑投影范围内仅允许防空地下室部分的基础埋深超过3米。</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（五）地下室出入口及独立的传达室、门卫房、变配电房、开闭所等小型建筑，按基础埋深小于3米核定。</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第八条 应按地面首层面积配建防空地下室的，首层面积按以下办法核定：</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（一）建筑首层部分为通道或架空的，若通道或架空部位上方为交通联系廊道或屋盖，通道或架空部位所占面积不计入首层面积；若通道或架空部位上方有其它功能建筑物的，上方建筑物投影面积计入首层面积。</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（二）建筑首层含夹层的，夹层面积不计入首层面积。</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lastRenderedPageBreak/>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（三）建筑不同部位的层数或基础埋深不同，且地面建筑结构断开的，可以按断开后的结构分别核定应建防空地下室面积。</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第九条 建设项目的人防专项规划指标按以下办法核定：</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（一）城市人防工程总体规划、片区人防工程规划、人防工程详细规划、人防工程规划设计规范等相关规划和规范是人防工程规划面积核定的依据。</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（二）住宅按3.2人/户，公寓按2人/户，经济适用房、廉租房等保障性住房按2.5人/户核定规划人口。</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三）规划人口大于1000人的居住建筑，按《城市居住区人防工程规划设计规范》（DGJ32/TJ120-2011，以下简称《居住区人防规范》）核定人防专项规划面积；规划人口少于1000人的居住建筑，不核定人防专项规划面积，按首层面积修建防空地下室。</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四）居住建筑人防专项规划总面积不小于《居住区人防规范》规定的面积，不大于规定面积的120%。其中人员掩蔽工程不小于《居住区人防规范》规定的面积；物资库等配套工程可调整为其它功能的人防工程；防空专业队工程、医疗救护工程调整办法如下:</w:t>
      </w: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525"/>
        <w:gridCol w:w="4846"/>
      </w:tblGrid>
      <w:tr w:rsidR="006C3F2D" w:rsidRPr="006C3F2D" w:rsidTr="006C3F2D">
        <w:trPr>
          <w:jc w:val="center"/>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C3F2D" w:rsidRPr="006C3F2D" w:rsidRDefault="006C3F2D" w:rsidP="006C3F2D">
            <w:pPr>
              <w:widowControl/>
              <w:spacing w:line="160" w:lineRule="atLeast"/>
              <w:jc w:val="center"/>
              <w:rPr>
                <w:rFonts w:ascii="宋体" w:eastAsia="宋体" w:hAnsi="宋体" w:cs="宋体"/>
                <w:color w:val="333333"/>
                <w:kern w:val="0"/>
                <w:szCs w:val="21"/>
              </w:rPr>
            </w:pPr>
            <w:r w:rsidRPr="006C3F2D">
              <w:rPr>
                <w:rFonts w:ascii="宋体" w:eastAsia="宋体" w:hAnsi="宋体" w:cs="宋体" w:hint="eastAsia"/>
                <w:color w:val="333333"/>
                <w:kern w:val="0"/>
                <w:sz w:val="27"/>
                <w:szCs w:val="27"/>
              </w:rPr>
              <w:t>专业队工程+医疗救护工程规划指标（平方米）</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C3F2D" w:rsidRPr="006C3F2D" w:rsidRDefault="006C3F2D" w:rsidP="006C3F2D">
            <w:pPr>
              <w:widowControl/>
              <w:spacing w:line="160" w:lineRule="atLeast"/>
              <w:jc w:val="center"/>
              <w:rPr>
                <w:rFonts w:ascii="宋体" w:eastAsia="宋体" w:hAnsi="宋体" w:cs="宋体"/>
                <w:color w:val="333333"/>
                <w:kern w:val="0"/>
                <w:szCs w:val="21"/>
              </w:rPr>
            </w:pPr>
            <w:r w:rsidRPr="006C3F2D">
              <w:rPr>
                <w:rFonts w:ascii="宋体" w:eastAsia="宋体" w:hAnsi="宋体" w:cs="宋体" w:hint="eastAsia"/>
                <w:color w:val="333333"/>
                <w:kern w:val="0"/>
                <w:sz w:val="27"/>
                <w:szCs w:val="27"/>
              </w:rPr>
              <w:t xml:space="preserve">调整建设 </w:t>
            </w:r>
          </w:p>
        </w:tc>
      </w:tr>
      <w:tr w:rsidR="006C3F2D" w:rsidRPr="006C3F2D" w:rsidTr="006C3F2D">
        <w:trPr>
          <w:jc w:val="center"/>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C3F2D" w:rsidRPr="006C3F2D" w:rsidRDefault="006C3F2D" w:rsidP="006C3F2D">
            <w:pPr>
              <w:widowControl/>
              <w:spacing w:line="160" w:lineRule="atLeast"/>
              <w:jc w:val="center"/>
              <w:rPr>
                <w:rFonts w:ascii="宋体" w:eastAsia="宋体" w:hAnsi="宋体" w:cs="宋体"/>
                <w:color w:val="333333"/>
                <w:kern w:val="0"/>
                <w:szCs w:val="21"/>
              </w:rPr>
            </w:pPr>
            <w:r w:rsidRPr="006C3F2D">
              <w:rPr>
                <w:rFonts w:ascii="宋体" w:eastAsia="宋体" w:hAnsi="宋体" w:cs="宋体" w:hint="eastAsia"/>
                <w:color w:val="333333"/>
                <w:kern w:val="0"/>
                <w:sz w:val="27"/>
                <w:szCs w:val="27"/>
              </w:rPr>
              <w:t>规划指标&lt;600</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C3F2D" w:rsidRPr="006C3F2D" w:rsidRDefault="006C3F2D" w:rsidP="006C3F2D">
            <w:pPr>
              <w:widowControl/>
              <w:spacing w:line="160" w:lineRule="atLeast"/>
              <w:jc w:val="center"/>
              <w:rPr>
                <w:rFonts w:ascii="宋体" w:eastAsia="宋体" w:hAnsi="宋体" w:cs="宋体"/>
                <w:color w:val="333333"/>
                <w:kern w:val="0"/>
                <w:szCs w:val="21"/>
              </w:rPr>
            </w:pPr>
            <w:r w:rsidRPr="006C3F2D">
              <w:rPr>
                <w:rFonts w:ascii="宋体" w:eastAsia="宋体" w:hAnsi="宋体" w:cs="宋体" w:hint="eastAsia"/>
                <w:color w:val="333333"/>
                <w:kern w:val="0"/>
                <w:sz w:val="27"/>
                <w:szCs w:val="27"/>
              </w:rPr>
              <w:t>二等人掩或物资库</w:t>
            </w:r>
          </w:p>
        </w:tc>
      </w:tr>
      <w:tr w:rsidR="006C3F2D" w:rsidRPr="006C3F2D" w:rsidTr="006C3F2D">
        <w:trPr>
          <w:jc w:val="center"/>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C3F2D" w:rsidRPr="006C3F2D" w:rsidRDefault="006C3F2D" w:rsidP="006C3F2D">
            <w:pPr>
              <w:widowControl/>
              <w:spacing w:line="160" w:lineRule="atLeast"/>
              <w:jc w:val="center"/>
              <w:rPr>
                <w:rFonts w:ascii="宋体" w:eastAsia="宋体" w:hAnsi="宋体" w:cs="宋体"/>
                <w:color w:val="333333"/>
                <w:kern w:val="0"/>
                <w:szCs w:val="21"/>
              </w:rPr>
            </w:pPr>
            <w:r w:rsidRPr="006C3F2D">
              <w:rPr>
                <w:rFonts w:ascii="宋体" w:eastAsia="宋体" w:hAnsi="宋体" w:cs="宋体" w:hint="eastAsia"/>
                <w:color w:val="333333"/>
                <w:kern w:val="0"/>
                <w:sz w:val="27"/>
                <w:szCs w:val="27"/>
              </w:rPr>
              <w:t>600≤规划指标＜1000</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C3F2D" w:rsidRPr="006C3F2D" w:rsidRDefault="006C3F2D" w:rsidP="006C3F2D">
            <w:pPr>
              <w:widowControl/>
              <w:spacing w:line="160" w:lineRule="atLeast"/>
              <w:jc w:val="center"/>
              <w:rPr>
                <w:rFonts w:ascii="宋体" w:eastAsia="宋体" w:hAnsi="宋体" w:cs="宋体"/>
                <w:color w:val="333333"/>
                <w:kern w:val="0"/>
                <w:szCs w:val="21"/>
              </w:rPr>
            </w:pPr>
            <w:r w:rsidRPr="006C3F2D">
              <w:rPr>
                <w:rFonts w:ascii="宋体" w:eastAsia="宋体" w:hAnsi="宋体" w:cs="宋体" w:hint="eastAsia"/>
                <w:color w:val="333333"/>
                <w:kern w:val="0"/>
                <w:sz w:val="27"/>
                <w:szCs w:val="27"/>
              </w:rPr>
              <w:t>1个单元专业队人掩或一个救护站</w:t>
            </w:r>
          </w:p>
        </w:tc>
      </w:tr>
      <w:tr w:rsidR="006C3F2D" w:rsidRPr="006C3F2D" w:rsidTr="006C3F2D">
        <w:trPr>
          <w:jc w:val="center"/>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C3F2D" w:rsidRPr="006C3F2D" w:rsidRDefault="006C3F2D" w:rsidP="006C3F2D">
            <w:pPr>
              <w:widowControl/>
              <w:spacing w:line="160" w:lineRule="atLeast"/>
              <w:jc w:val="center"/>
              <w:rPr>
                <w:rFonts w:ascii="宋体" w:eastAsia="宋体" w:hAnsi="宋体" w:cs="宋体"/>
                <w:color w:val="333333"/>
                <w:kern w:val="0"/>
                <w:szCs w:val="21"/>
              </w:rPr>
            </w:pPr>
            <w:r w:rsidRPr="006C3F2D">
              <w:rPr>
                <w:rFonts w:ascii="宋体" w:eastAsia="宋体" w:hAnsi="宋体" w:cs="宋体" w:hint="eastAsia"/>
                <w:color w:val="333333"/>
                <w:kern w:val="0"/>
                <w:sz w:val="27"/>
                <w:szCs w:val="27"/>
              </w:rPr>
              <w:t>1000≤规划指标＜2000</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C3F2D" w:rsidRPr="006C3F2D" w:rsidRDefault="006C3F2D" w:rsidP="006C3F2D">
            <w:pPr>
              <w:widowControl/>
              <w:spacing w:line="160" w:lineRule="atLeast"/>
              <w:jc w:val="center"/>
              <w:rPr>
                <w:rFonts w:ascii="宋体" w:eastAsia="宋体" w:hAnsi="宋体" w:cs="宋体"/>
                <w:color w:val="333333"/>
                <w:kern w:val="0"/>
                <w:szCs w:val="21"/>
              </w:rPr>
            </w:pPr>
            <w:r w:rsidRPr="006C3F2D">
              <w:rPr>
                <w:rFonts w:ascii="宋体" w:eastAsia="宋体" w:hAnsi="宋体" w:cs="宋体" w:hint="eastAsia"/>
                <w:color w:val="333333"/>
                <w:kern w:val="0"/>
                <w:sz w:val="27"/>
                <w:szCs w:val="27"/>
              </w:rPr>
              <w:t>1个人单元专业队人掩+1个救护站</w:t>
            </w:r>
          </w:p>
        </w:tc>
      </w:tr>
      <w:tr w:rsidR="006C3F2D" w:rsidRPr="006C3F2D" w:rsidTr="006C3F2D">
        <w:trPr>
          <w:jc w:val="center"/>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C3F2D" w:rsidRPr="006C3F2D" w:rsidRDefault="006C3F2D" w:rsidP="006C3F2D">
            <w:pPr>
              <w:widowControl/>
              <w:spacing w:line="160" w:lineRule="atLeast"/>
              <w:jc w:val="center"/>
              <w:rPr>
                <w:rFonts w:ascii="宋体" w:eastAsia="宋体" w:hAnsi="宋体" w:cs="宋体"/>
                <w:color w:val="333333"/>
                <w:kern w:val="0"/>
                <w:szCs w:val="21"/>
              </w:rPr>
            </w:pPr>
            <w:r w:rsidRPr="006C3F2D">
              <w:rPr>
                <w:rFonts w:ascii="宋体" w:eastAsia="宋体" w:hAnsi="宋体" w:cs="宋体" w:hint="eastAsia"/>
                <w:color w:val="333333"/>
                <w:kern w:val="0"/>
                <w:sz w:val="27"/>
                <w:szCs w:val="27"/>
              </w:rPr>
              <w:t>2000≤规划指标＜4000</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C3F2D" w:rsidRPr="006C3F2D" w:rsidRDefault="006C3F2D" w:rsidP="006C3F2D">
            <w:pPr>
              <w:widowControl/>
              <w:spacing w:line="160" w:lineRule="atLeast"/>
              <w:jc w:val="center"/>
              <w:rPr>
                <w:rFonts w:ascii="宋体" w:eastAsia="宋体" w:hAnsi="宋体" w:cs="宋体"/>
                <w:color w:val="333333"/>
                <w:kern w:val="0"/>
                <w:szCs w:val="21"/>
              </w:rPr>
            </w:pPr>
            <w:r w:rsidRPr="006C3F2D">
              <w:rPr>
                <w:rFonts w:ascii="宋体" w:eastAsia="宋体" w:hAnsi="宋体" w:cs="宋体" w:hint="eastAsia"/>
                <w:color w:val="333333"/>
                <w:kern w:val="0"/>
                <w:sz w:val="27"/>
                <w:szCs w:val="27"/>
              </w:rPr>
              <w:t>1个单元专业队装备+1个救护站</w:t>
            </w:r>
          </w:p>
        </w:tc>
      </w:tr>
      <w:tr w:rsidR="006C3F2D" w:rsidRPr="006C3F2D" w:rsidTr="006C3F2D">
        <w:trPr>
          <w:jc w:val="center"/>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C3F2D" w:rsidRPr="006C3F2D" w:rsidRDefault="006C3F2D" w:rsidP="006C3F2D">
            <w:pPr>
              <w:widowControl/>
              <w:spacing w:line="160" w:lineRule="atLeast"/>
              <w:jc w:val="center"/>
              <w:rPr>
                <w:rFonts w:ascii="宋体" w:eastAsia="宋体" w:hAnsi="宋体" w:cs="宋体"/>
                <w:color w:val="333333"/>
                <w:kern w:val="0"/>
                <w:szCs w:val="21"/>
              </w:rPr>
            </w:pPr>
            <w:r w:rsidRPr="006C3F2D">
              <w:rPr>
                <w:rFonts w:ascii="宋体" w:eastAsia="宋体" w:hAnsi="宋体" w:cs="宋体" w:hint="eastAsia"/>
                <w:color w:val="333333"/>
                <w:kern w:val="0"/>
                <w:sz w:val="27"/>
                <w:szCs w:val="27"/>
              </w:rPr>
              <w:t>规划指标≥4000</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6C3F2D" w:rsidRPr="006C3F2D" w:rsidRDefault="006C3F2D" w:rsidP="006C3F2D">
            <w:pPr>
              <w:widowControl/>
              <w:spacing w:line="160" w:lineRule="atLeast"/>
              <w:jc w:val="center"/>
              <w:rPr>
                <w:rFonts w:ascii="宋体" w:eastAsia="宋体" w:hAnsi="宋体" w:cs="宋体"/>
                <w:color w:val="333333"/>
                <w:kern w:val="0"/>
                <w:szCs w:val="21"/>
              </w:rPr>
            </w:pPr>
            <w:r w:rsidRPr="006C3F2D">
              <w:rPr>
                <w:rFonts w:ascii="宋体" w:eastAsia="宋体" w:hAnsi="宋体" w:cs="宋体" w:hint="eastAsia"/>
                <w:color w:val="333333"/>
                <w:kern w:val="0"/>
                <w:sz w:val="27"/>
                <w:szCs w:val="27"/>
              </w:rPr>
              <w:t>按专业队工程、医疗救护工程各自的规划</w:t>
            </w:r>
            <w:r w:rsidRPr="006C3F2D">
              <w:rPr>
                <w:rFonts w:ascii="宋体" w:eastAsia="宋体" w:hAnsi="宋体" w:cs="宋体" w:hint="eastAsia"/>
                <w:color w:val="333333"/>
                <w:kern w:val="0"/>
                <w:sz w:val="27"/>
                <w:szCs w:val="27"/>
              </w:rPr>
              <w:lastRenderedPageBreak/>
              <w:t>指标建设</w:t>
            </w:r>
          </w:p>
        </w:tc>
      </w:tr>
    </w:tbl>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lastRenderedPageBreak/>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专业队人员掩蔽部防护单元不少于800平方米，专业队装备掩蔽部防护单元不少于2000平方米。</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（五）非居住项目中，可以根据条件和需要配套建设专业队工程（医疗救护工程）和物资库工程。原则上每建设一个防护单元的专业队工程（医疗救护工程），可设置一个防护单元的物资库工程。</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第十条 享受减免政策的厂房和其它功能的混合型建筑，防空地下室建设和易地建设费征收按以下办法核定：</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（一）厂房和其它功能组成的混合型建筑，除厂房部分（含配套设施）外,其它功能部分应按规定配建相应的防空地下室或缴纳易地建设费。</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（二）免建和应配建防空地下室面积、减免和应缴纳的易地建设费,按厂房（含配套设施）与其它功能建筑面积的比例分摊。</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第十一条 保障性住房的防空地下室建设和易地建设费征收按以下办法核定：</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一）南京市经济适用住房、廉租住房项目和军队离休退休干部安置建房的住宅建筑，按照人防专项规划要求修建防空地下室，不再缴纳易地建设费。若项目应建防空地下室面积小于600平方米，可以不修建防空地下室，不缴纳易地建设费。</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二）南京市经济适用住房、廉租房项目中的配套设施，凡计入经济适用住房、廉租房成本的，免建防空地下室，免收易地建设费。用于项目平衡，对外出售的经营性用房，因无法确定具体位置，按基础埋深小于3米的非住宅建筑标准缴纳相应的易地建设费。</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lastRenderedPageBreak/>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三）军队经济适用住房的住宅建筑，按照人防专项规划要求修建防空地下室，少建的防空地下室按规定标准减半缴纳易地建设费。若项目应建防空地下室面积小于600平方米，可以不修建防空地下室，并可以享受减半缴纳易地建设费的政策。</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（四）军队离休退休干部安置建房、经济适用住房和其它功能房屋组成的混合型建筑，应减免和缴纳的易地建设费，按各类功能建筑面积比例分摊。</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xml:space="preserve">第十二条 </w:t>
      </w:r>
      <w:r w:rsidRPr="006C3F2D">
        <w:rPr>
          <w:rFonts w:ascii="宋体" w:eastAsia="宋体" w:hAnsi="宋体" w:cs="Arial" w:hint="eastAsia"/>
          <w:color w:val="333333"/>
          <w:kern w:val="0"/>
          <w:sz w:val="27"/>
          <w:szCs w:val="27"/>
          <w:highlight w:val="cyan"/>
        </w:rPr>
        <w:t>中小学、幼儿园项目的防空地下室建设和易地建设费征收按以下办法核定：</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（一）中小学、幼儿园项目符合条件的，应配建防空地下室；如不能修建防空地下室，可以改为缴纳易地建设费。</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（二）中小学教学楼（包括有教学功能的混合型建筑）、幼儿园享受易地建设费减半政策；独立修建的办公楼、食堂、车库、宿舍等不享受减半政策。</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第十三条 别墅，一般指带有私家花园的低层独立式住宅，修建不少于20平方米6B级防空地下室。</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第十四条 养老和医疗机构建设项目、中小学校舍安全工程、紫金科技创业特别社区建设项目按有关规定执行。</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第十五条 2016年5月1日后变更行政许可的项目，易地建设费收费标准按原审批时政策执行。</w:t>
      </w:r>
    </w:p>
    <w:p w:rsidR="006C3F2D" w:rsidRPr="006C3F2D" w:rsidRDefault="006C3F2D" w:rsidP="006C3F2D">
      <w:pPr>
        <w:widowControl/>
        <w:spacing w:line="160" w:lineRule="atLeast"/>
        <w:jc w:val="left"/>
        <w:rPr>
          <w:rFonts w:ascii="Arial" w:eastAsia="宋体" w:hAnsi="Arial" w:cs="Arial"/>
          <w:color w:val="333333"/>
          <w:kern w:val="0"/>
          <w:szCs w:val="21"/>
        </w:rPr>
      </w:pP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 </w:t>
      </w:r>
      <w:r w:rsidRPr="006C3F2D">
        <w:rPr>
          <w:rFonts w:ascii="宋体" w:eastAsia="宋体" w:hAnsi="宋体" w:cs="Arial" w:hint="eastAsia"/>
          <w:color w:val="333333"/>
          <w:kern w:val="0"/>
          <w:sz w:val="27"/>
          <w:szCs w:val="27"/>
        </w:rPr>
        <w:t>第十六条 本细则自发布之日起施行。《关于进一步明确防空地下室建设及防空地下室易地建设费征收有关问题的细则》（宁防办〔2009〕32号）同时废止。</w:t>
      </w:r>
    </w:p>
    <w:p w:rsidR="000A5267" w:rsidRPr="006C3F2D" w:rsidRDefault="000A5267" w:rsidP="006C3F2D">
      <w:pPr>
        <w:spacing w:line="160" w:lineRule="atLeast"/>
      </w:pPr>
    </w:p>
    <w:sectPr w:rsidR="000A5267" w:rsidRPr="006C3F2D" w:rsidSect="006C3F2D">
      <w:headerReference w:type="even" r:id="rId6"/>
      <w:headerReference w:type="default" r:id="rId7"/>
      <w:footerReference w:type="even" r:id="rId8"/>
      <w:footerReference w:type="default" r:id="rId9"/>
      <w:headerReference w:type="first" r:id="rId10"/>
      <w:footerReference w:type="first" r:id="rId11"/>
      <w:pgSz w:w="11906" w:h="16838"/>
      <w:pgMar w:top="1440" w:right="991"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7C6" w:rsidRDefault="00DC47C6" w:rsidP="006C3F2D">
      <w:r>
        <w:separator/>
      </w:r>
    </w:p>
  </w:endnote>
  <w:endnote w:type="continuationSeparator" w:id="0">
    <w:p w:rsidR="00DC47C6" w:rsidRDefault="00DC47C6" w:rsidP="006C3F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2D" w:rsidRDefault="006C3F2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24217"/>
      <w:docPartObj>
        <w:docPartGallery w:val="Page Numbers (Bottom of Page)"/>
        <w:docPartUnique/>
      </w:docPartObj>
    </w:sdtPr>
    <w:sdtContent>
      <w:sdt>
        <w:sdtPr>
          <w:id w:val="171357217"/>
          <w:docPartObj>
            <w:docPartGallery w:val="Page Numbers (Top of Page)"/>
            <w:docPartUnique/>
          </w:docPartObj>
        </w:sdtPr>
        <w:sdtContent>
          <w:p w:rsidR="006C3F2D" w:rsidRDefault="006C3F2D">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5</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5</w:t>
            </w:r>
            <w:r>
              <w:rPr>
                <w:b/>
                <w:sz w:val="24"/>
                <w:szCs w:val="24"/>
              </w:rPr>
              <w:fldChar w:fldCharType="end"/>
            </w:r>
          </w:p>
        </w:sdtContent>
      </w:sdt>
    </w:sdtContent>
  </w:sdt>
  <w:p w:rsidR="006C3F2D" w:rsidRDefault="006C3F2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2D" w:rsidRDefault="006C3F2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7C6" w:rsidRDefault="00DC47C6" w:rsidP="006C3F2D">
      <w:r>
        <w:separator/>
      </w:r>
    </w:p>
  </w:footnote>
  <w:footnote w:type="continuationSeparator" w:id="0">
    <w:p w:rsidR="00DC47C6" w:rsidRDefault="00DC47C6" w:rsidP="006C3F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2D" w:rsidRDefault="006C3F2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2D" w:rsidRDefault="006C3F2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2D" w:rsidRDefault="006C3F2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3F2D"/>
    <w:rsid w:val="000A5267"/>
    <w:rsid w:val="006C3F2D"/>
    <w:rsid w:val="00DC47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2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3F2D"/>
    <w:rPr>
      <w:b/>
      <w:bCs/>
    </w:rPr>
  </w:style>
  <w:style w:type="paragraph" w:styleId="a4">
    <w:name w:val="Normal (Web)"/>
    <w:basedOn w:val="a"/>
    <w:uiPriority w:val="99"/>
    <w:semiHidden/>
    <w:unhideWhenUsed/>
    <w:rsid w:val="006C3F2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6C3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C3F2D"/>
    <w:rPr>
      <w:sz w:val="18"/>
      <w:szCs w:val="18"/>
    </w:rPr>
  </w:style>
  <w:style w:type="paragraph" w:styleId="a6">
    <w:name w:val="footer"/>
    <w:basedOn w:val="a"/>
    <w:link w:val="Char0"/>
    <w:uiPriority w:val="99"/>
    <w:unhideWhenUsed/>
    <w:rsid w:val="006C3F2D"/>
    <w:pPr>
      <w:tabs>
        <w:tab w:val="center" w:pos="4153"/>
        <w:tab w:val="right" w:pos="8306"/>
      </w:tabs>
      <w:snapToGrid w:val="0"/>
      <w:jc w:val="left"/>
    </w:pPr>
    <w:rPr>
      <w:sz w:val="18"/>
      <w:szCs w:val="18"/>
    </w:rPr>
  </w:style>
  <w:style w:type="character" w:customStyle="1" w:styleId="Char0">
    <w:name w:val="页脚 Char"/>
    <w:basedOn w:val="a0"/>
    <w:link w:val="a6"/>
    <w:uiPriority w:val="99"/>
    <w:rsid w:val="006C3F2D"/>
    <w:rPr>
      <w:sz w:val="18"/>
      <w:szCs w:val="18"/>
    </w:rPr>
  </w:style>
  <w:style w:type="paragraph" w:styleId="a7">
    <w:name w:val="Balloon Text"/>
    <w:basedOn w:val="a"/>
    <w:link w:val="Char1"/>
    <w:uiPriority w:val="99"/>
    <w:semiHidden/>
    <w:unhideWhenUsed/>
    <w:rsid w:val="006C3F2D"/>
    <w:rPr>
      <w:sz w:val="18"/>
      <w:szCs w:val="18"/>
    </w:rPr>
  </w:style>
  <w:style w:type="character" w:customStyle="1" w:styleId="Char1">
    <w:name w:val="批注框文本 Char"/>
    <w:basedOn w:val="a0"/>
    <w:link w:val="a7"/>
    <w:uiPriority w:val="99"/>
    <w:semiHidden/>
    <w:rsid w:val="006C3F2D"/>
    <w:rPr>
      <w:sz w:val="18"/>
      <w:szCs w:val="18"/>
    </w:rPr>
  </w:style>
</w:styles>
</file>

<file path=word/webSettings.xml><?xml version="1.0" encoding="utf-8"?>
<w:webSettings xmlns:r="http://schemas.openxmlformats.org/officeDocument/2006/relationships" xmlns:w="http://schemas.openxmlformats.org/wordprocessingml/2006/main">
  <w:divs>
    <w:div w:id="559564029">
      <w:bodyDiv w:val="1"/>
      <w:marLeft w:val="0"/>
      <w:marRight w:val="0"/>
      <w:marTop w:val="0"/>
      <w:marBottom w:val="0"/>
      <w:divBdr>
        <w:top w:val="none" w:sz="0" w:space="0" w:color="auto"/>
        <w:left w:val="none" w:sz="0" w:space="0" w:color="auto"/>
        <w:bottom w:val="none" w:sz="0" w:space="0" w:color="auto"/>
        <w:right w:val="none" w:sz="0" w:space="0" w:color="auto"/>
      </w:divBdr>
      <w:divsChild>
        <w:div w:id="1440250352">
          <w:marLeft w:val="0"/>
          <w:marRight w:val="0"/>
          <w:marTop w:val="0"/>
          <w:marBottom w:val="0"/>
          <w:divBdr>
            <w:top w:val="none" w:sz="0" w:space="0" w:color="auto"/>
            <w:left w:val="none" w:sz="0" w:space="0" w:color="auto"/>
            <w:bottom w:val="none" w:sz="0" w:space="0" w:color="auto"/>
            <w:right w:val="none" w:sz="0" w:space="0" w:color="auto"/>
          </w:divBdr>
          <w:divsChild>
            <w:div w:id="831071310">
              <w:marLeft w:val="0"/>
              <w:marRight w:val="0"/>
              <w:marTop w:val="0"/>
              <w:marBottom w:val="0"/>
              <w:divBdr>
                <w:top w:val="none" w:sz="0" w:space="0" w:color="auto"/>
                <w:left w:val="none" w:sz="0" w:space="0" w:color="auto"/>
                <w:bottom w:val="none" w:sz="0" w:space="0" w:color="auto"/>
                <w:right w:val="none" w:sz="0" w:space="0" w:color="auto"/>
              </w:divBdr>
              <w:divsChild>
                <w:div w:id="3264414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1A48"/>
    <w:rsid w:val="004D6103"/>
    <w:rsid w:val="00B31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887016EC31B420F9D213FC19D6B57DB">
    <w:name w:val="4887016EC31B420F9D213FC19D6B57DB"/>
    <w:rsid w:val="00B31A48"/>
    <w:pPr>
      <w:widowControl w:val="0"/>
      <w:jc w:val="both"/>
    </w:pPr>
  </w:style>
  <w:style w:type="paragraph" w:customStyle="1" w:styleId="C3D8533A6E3D4C1194D19869E938E887">
    <w:name w:val="C3D8533A6E3D4C1194D19869E938E887"/>
    <w:rsid w:val="00B31A48"/>
    <w:pPr>
      <w:widowControl w:val="0"/>
      <w:jc w:val="both"/>
    </w:pPr>
  </w:style>
  <w:style w:type="paragraph" w:customStyle="1" w:styleId="8D35B539C86647BCB789D53ABA774E69">
    <w:name w:val="8D35B539C86647BCB789D53ABA774E69"/>
    <w:rsid w:val="00B31A48"/>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443</Words>
  <Characters>2528</Characters>
  <Application>Microsoft Office Word</Application>
  <DocSecurity>0</DocSecurity>
  <Lines>21</Lines>
  <Paragraphs>5</Paragraphs>
  <ScaleCrop>false</ScaleCrop>
  <Company>Sky123.Org</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cp:lastPrinted>2016-08-25T08:01:00Z</cp:lastPrinted>
  <dcterms:created xsi:type="dcterms:W3CDTF">2016-08-25T07:54:00Z</dcterms:created>
  <dcterms:modified xsi:type="dcterms:W3CDTF">2016-08-25T08:01:00Z</dcterms:modified>
</cp:coreProperties>
</file>