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16" w:hRule="atLeast"/>
          <w:jc w:val="center"/>
          <w:hidden/>
        </w:trPr>
        <w:tc>
          <w:tcPr>
            <w:tcW w:w="8306" w:type="dxa"/>
            <w:shd w:val="clear"/>
            <w:vAlign w:val="center"/>
          </w:tcPr>
          <w:p>
            <w:pPr>
              <w:rPr>
                <w:rFonts w:hint="default" w:ascii="����" w:hAnsi="����" w:eastAsia="����" w:cs="����"/>
                <w:vanish/>
                <w:color w:val="000000"/>
                <w:sz w:val="18"/>
                <w:szCs w:val="18"/>
              </w:rPr>
            </w:pPr>
          </w:p>
        </w:tc>
      </w:tr>
      <w:tr>
        <w:tblPrEx>
          <w:tblLayout w:type="fixed"/>
          <w:tblCellMar>
            <w:top w:w="0" w:type="dxa"/>
            <w:left w:w="0" w:type="dxa"/>
            <w:bottom w:w="0" w:type="dxa"/>
            <w:right w:w="0" w:type="dxa"/>
          </w:tblCellMar>
        </w:tblPrEx>
        <w:trPr>
          <w:trHeight w:val="6000" w:hRule="atLeast"/>
          <w:jc w:val="center"/>
        </w:trPr>
        <w:tc>
          <w:tcPr>
            <w:tcW w:w="8306" w:type="dxa"/>
            <w:shd w:val="clear"/>
            <w:vAlign w:val="top"/>
          </w:tcPr>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306" w:type="dxa"/>
                  <w:shd w:val="clear"/>
                  <w:vAlign w:val="center"/>
                </w:tcPr>
                <w:p>
                  <w:pPr>
                    <w:pStyle w:val="2"/>
                    <w:keepNext w:val="0"/>
                    <w:keepLines w:val="0"/>
                    <w:widowControl/>
                    <w:suppressLineNumbers w:val="0"/>
                    <w:jc w:val="center"/>
                  </w:pPr>
                  <w:r>
                    <w:rPr>
                      <w:rFonts w:ascii="����" w:hAnsi="����" w:eastAsia="����" w:cs="����"/>
                      <w:b/>
                      <w:color w:val="05006C"/>
                      <w:sz w:val="34"/>
                      <w:szCs w:val="34"/>
                      <w:bdr w:val="none" w:color="auto" w:sz="0" w:space="0"/>
                    </w:rPr>
                    <w:t>省住房城乡建设厅关于公布全过程工程咨询试点企业和试点项目的</w:t>
                  </w:r>
                  <w:bookmarkStart w:id="0" w:name="_GoBack"/>
                  <w:bookmarkEnd w:id="0"/>
                  <w:r>
                    <w:rPr>
                      <w:rFonts w:ascii="����" w:hAnsi="����" w:eastAsia="����" w:cs="����"/>
                      <w:b/>
                      <w:color w:val="05006C"/>
                      <w:sz w:val="34"/>
                      <w:szCs w:val="34"/>
                      <w:bdr w:val="none" w:color="auto" w:sz="0" w:space="0"/>
                    </w:rPr>
                    <w:t>通知</w:t>
                  </w:r>
                  <w:r>
                    <w:rPr>
                      <w:rFonts w:ascii="方正仿宋_GBK" w:hAnsi="方正仿宋_GBK" w:eastAsia="方正仿宋_GBK" w:cs="方正仿宋_GBK"/>
                      <w:color w:val="000000"/>
                      <w:sz w:val="31"/>
                      <w:szCs w:val="31"/>
                      <w:bdr w:val="none" w:color="auto" w:sz="0" w:space="0"/>
                    </w:rPr>
                    <w:t>苏建科〔</w:t>
                  </w:r>
                  <w:r>
                    <w:rPr>
                      <w:rFonts w:hint="default" w:ascii="方正仿宋_GBK" w:hAnsi="方正仿宋_GBK" w:eastAsia="方正仿宋_GBK" w:cs="方正仿宋_GBK"/>
                      <w:color w:val="000000"/>
                      <w:sz w:val="36"/>
                      <w:szCs w:val="36"/>
                      <w:bdr w:val="none" w:color="auto" w:sz="0" w:space="0"/>
                    </w:rPr>
                    <w:t>2018</w:t>
                  </w:r>
                  <w:r>
                    <w:rPr>
                      <w:rFonts w:hint="default" w:ascii="方正仿宋_GBK" w:hAnsi="方正仿宋_GBK" w:eastAsia="方正仿宋_GBK" w:cs="方正仿宋_GBK"/>
                      <w:color w:val="000000"/>
                      <w:sz w:val="31"/>
                      <w:szCs w:val="31"/>
                      <w:bdr w:val="none" w:color="auto" w:sz="0" w:space="0"/>
                    </w:rPr>
                    <w:t>〕</w:t>
                  </w:r>
                  <w:r>
                    <w:rPr>
                      <w:rFonts w:hint="default" w:ascii="方正仿宋_GBK" w:hAnsi="方正仿宋_GBK" w:eastAsia="方正仿宋_GBK" w:cs="方正仿宋_GBK"/>
                      <w:color w:val="000000"/>
                      <w:sz w:val="36"/>
                      <w:szCs w:val="36"/>
                      <w:bdr w:val="none" w:color="auto" w:sz="0" w:space="0"/>
                    </w:rPr>
                    <w:t>79</w:t>
                  </w:r>
                  <w:r>
                    <w:rPr>
                      <w:rFonts w:hint="default" w:ascii="方正仿宋_GBK" w:hAnsi="方正仿宋_GBK" w:eastAsia="方正仿宋_GBK" w:cs="方正仿宋_GBK"/>
                      <w:color w:val="000000"/>
                      <w:sz w:val="31"/>
                      <w:szCs w:val="31"/>
                      <w:bdr w:val="none" w:color="auto" w:sz="0" w:space="0"/>
                    </w:rPr>
                    <w:t>号</w:t>
                  </w:r>
                  <w:r>
                    <w:rPr>
                      <w:rFonts w:ascii="Calibri" w:hAnsi="Calibri" w:eastAsia="仿宋" w:cs="Calibri"/>
                      <w:color w:val="000000"/>
                      <w:sz w:val="36"/>
                      <w:szCs w:val="36"/>
                      <w:bdr w:val="none" w:color="auto" w:sz="0" w:space="0"/>
                    </w:rPr>
                    <w:t> </w:t>
                  </w:r>
                </w:p>
                <w:p>
                  <w:pPr>
                    <w:pStyle w:val="2"/>
                    <w:keepNext w:val="0"/>
                    <w:keepLines w:val="0"/>
                    <w:widowControl/>
                    <w:suppressLineNumbers w:val="0"/>
                    <w:spacing w:line="585"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bdr w:val="none" w:color="auto" w:sz="0" w:space="0"/>
                    </w:rPr>
                    <w:t>各设区市建设局（委）：</w:t>
                  </w:r>
                </w:p>
                <w:p>
                  <w:pPr>
                    <w:pStyle w:val="2"/>
                    <w:keepNext w:val="0"/>
                    <w:keepLines w:val="0"/>
                    <w:widowControl/>
                    <w:suppressLineNumbers w:val="0"/>
                    <w:spacing w:line="585" w:lineRule="atLeast"/>
                    <w:ind w:left="0"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bdr w:val="none" w:color="auto" w:sz="0" w:space="0"/>
                    </w:rPr>
                    <w:t>根据《省政府关于促进建筑业改革发展的意见》（苏政发〔2017〕151号）《江苏省开展全过程工程咨询试点工作方案》和《江苏省住房城乡建设厅关于推荐全过程工程咨询试点企业和试点项目的通知》（苏建科〔2017〕556号），经企业自愿申报、各设区市建设局（委）推荐、我厅审核，现将我省全过程工程咨询试点企业和试点项目名单予以公布（具体名单详见附件），并就有关事项通知如下：</w:t>
                  </w:r>
                </w:p>
                <w:p>
                  <w:pPr>
                    <w:pStyle w:val="2"/>
                    <w:keepNext w:val="0"/>
                    <w:keepLines w:val="0"/>
                    <w:widowControl/>
                    <w:suppressLineNumbers w:val="0"/>
                    <w:spacing w:line="585" w:lineRule="atLeast"/>
                    <w:ind w:left="0"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bdr w:val="none" w:color="auto" w:sz="0" w:space="0"/>
                    </w:rPr>
                    <w:t>一、提高思想认识，强化责任担当。当前，我省城市建设正在从注重速度、规模提升向注重绿色发展、高质量发展转变。工程建设高质量是城市绿色发展、高质量发展的必然要求，也是建筑业转型升级的重要目标。工程咨询服务涵盖项目策划、工程设计、工程监理、造价咨询、招标代理、项目管理等诸多业务，在提升工程建设质量和品质等方面发挥着重要作用。全省工程咨询行业要切实提高认识，主动担当作为，大胆改革创新，为推动我省城市建设高品质作出应有贡献。</w:t>
                  </w:r>
                </w:p>
                <w:p>
                  <w:pPr>
                    <w:pStyle w:val="2"/>
                    <w:keepNext w:val="0"/>
                    <w:keepLines w:val="0"/>
                    <w:widowControl/>
                    <w:suppressLineNumbers w:val="0"/>
                    <w:spacing w:line="585" w:lineRule="atLeast"/>
                    <w:ind w:left="0"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bdr w:val="none" w:color="auto" w:sz="0" w:space="0"/>
                    </w:rPr>
                    <w:t>二、把握发展机遇，拓展服务领域。各试点企业要珍惜试点机遇，积极承揽全过程工程咨询业务，规范有序开展试点工作，不断积累经验，提高全过程工程咨询服务能力和水平。在试点阶段，试点企业在承揽全过程工程咨询业务时，原则上应承担项目策划、工程设计、工程监理、造价咨询、招标代理、项目管理等主要业务中的三项及以上业务。鼓励各试点企业通过兼并收购、资产重组等方式延长业务链。倡导开展以工程设计为龙头的全过程工程咨询业务。承揽全过程工程咨询业务的企业应将不在本企业资质业务范围内的业务分包给其它具有相应资质的企业。</w:t>
                  </w:r>
                </w:p>
                <w:p>
                  <w:pPr>
                    <w:pStyle w:val="2"/>
                    <w:keepNext w:val="0"/>
                    <w:keepLines w:val="0"/>
                    <w:widowControl/>
                    <w:suppressLineNumbers w:val="0"/>
                    <w:spacing w:line="585" w:lineRule="atLeast"/>
                    <w:ind w:left="0"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bdr w:val="none" w:color="auto" w:sz="0" w:space="0"/>
                    </w:rPr>
                    <w:t>三、积极探索实践，提高服务水平。各试点项目的建设单位及全过程工程咨询实施单位要按照《江苏省开展全过程工程咨询试点工作方案》要求，认真组织项目实施，做好控制，切实提高工程建设水平，努力建设功能优、风貌好、绿色低碳、造价合理的高品质试点工程。在试点过程中，试点单位要积极探索和实践，及时总结经验，提出有利于全过程工程咨询健康发展的意见和建议，我厅将适时通过调研、召开座谈会等形式，听取各地各有关单位意见。</w:t>
                  </w:r>
                </w:p>
                <w:p>
                  <w:pPr>
                    <w:pStyle w:val="2"/>
                    <w:keepNext w:val="0"/>
                    <w:keepLines w:val="0"/>
                    <w:widowControl/>
                    <w:suppressLineNumbers w:val="0"/>
                    <w:spacing w:line="585" w:lineRule="atLeast"/>
                    <w:ind w:left="0"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bdr w:val="none" w:color="auto" w:sz="0" w:space="0"/>
                    </w:rPr>
                    <w:t>四、突出动态考核，确保试点质量。我厅将对已公布的试点企业和试点项目进行动态考核，各试点企业应于今年11月底前向我厅报送试点工作开展情况，我厅将在梳理、汇总后向社会公布，并根据实际情况对试点企业、试点项目名单进行适时调整、重新公布。明年初，我厅将优选一批具有雄厚的专业力量、健全的全过程工程咨询服务管理体系、开展过全过程工程咨询服务并取得良好业绩的企业，命名为“江苏省全过程工程咨询示范企业”。到2020年底，全省培育100家左右示范企业。</w:t>
                  </w:r>
                </w:p>
                <w:p>
                  <w:pPr>
                    <w:pStyle w:val="2"/>
                    <w:keepNext w:val="0"/>
                    <w:keepLines w:val="0"/>
                    <w:widowControl/>
                    <w:suppressLineNumbers w:val="0"/>
                    <w:spacing w:line="585" w:lineRule="atLeast"/>
                    <w:ind w:left="0" w:firstLine="645"/>
                  </w:pPr>
                  <w:r>
                    <w:rPr>
                      <w:rFonts w:hint="eastAsia" w:asciiTheme="minorEastAsia" w:hAnsiTheme="minorEastAsia" w:eastAsiaTheme="minorEastAsia" w:cstheme="minorEastAsia"/>
                      <w:color w:val="000000"/>
                      <w:sz w:val="28"/>
                      <w:szCs w:val="28"/>
                      <w:bdr w:val="none" w:color="auto" w:sz="0" w:space="0"/>
                    </w:rPr>
                    <w:t>五、鼓励普遍参与，加强协调指导。本次公布的全过程工程咨询试点企业名单，仅供各级建设主管部门、各相关建设单位参考，不作为市场准入依据。鼓励全省工程咨询服务类企业积极开展全过程工程咨询服务。各试点企业、试点项目所在地建设主管部门要加强跟踪指导和服务保障，及时协调解决试点过程中出现的问题，确保试点工作有力有序有效推进。各设区市建设主管部门要在每季度结束后10日内上报本辖区内全过程工程咨询试点工作进展情况。</w:t>
                  </w:r>
                </w:p>
              </w:tc>
            </w:tr>
          </w:tbl>
          <w:p>
            <w:pPr>
              <w:spacing w:line="585" w:lineRule="atLeast"/>
              <w:ind w:firstLine="645"/>
              <w:rPr>
                <w:rFonts w:hint="default" w:ascii="����" w:hAnsi="����" w:eastAsia="����" w:cs="����"/>
                <w:color w:val="000000"/>
                <w:sz w:val="18"/>
                <w:szCs w:val="18"/>
              </w:rPr>
            </w:pPr>
          </w:p>
        </w:tc>
      </w:tr>
    </w:tbl>
    <w:p>
      <w:pPr>
        <w:pStyle w:val="2"/>
        <w:keepNext w:val="0"/>
        <w:keepLines w:val="0"/>
        <w:widowControl/>
        <w:suppressLineNumbers w:val="0"/>
        <w:spacing w:line="585"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附件:</w:t>
      </w:r>
      <w:r>
        <w:rPr>
          <w:rFonts w:hint="eastAsia" w:asciiTheme="minorEastAsia" w:hAnsiTheme="minorEastAsia" w:eastAsiaTheme="minorEastAsia" w:cstheme="minorEastAsia"/>
          <w:sz w:val="24"/>
          <w:szCs w:val="24"/>
          <w:bdr w:val="none" w:color="auto" w:sz="0" w:space="0"/>
        </w:rPr>
        <w:fldChar w:fldCharType="begin"/>
      </w:r>
      <w:r>
        <w:rPr>
          <w:rFonts w:hint="eastAsia" w:asciiTheme="minorEastAsia" w:hAnsiTheme="minorEastAsia" w:eastAsiaTheme="minorEastAsia" w:cstheme="minorEastAsia"/>
          <w:sz w:val="24"/>
          <w:szCs w:val="24"/>
          <w:bdr w:val="none" w:color="auto" w:sz="0" w:space="0"/>
        </w:rPr>
        <w:instrText xml:space="preserve"> HYPERLINK "http://jsszfhcxjst.jiangsu.gov.cn/module/download/downfile.jsp?classid=0&amp;filename=87065fce06264cc5a22d2adc7dfe5fc7.docx" </w:instrText>
      </w:r>
      <w:r>
        <w:rPr>
          <w:rFonts w:hint="eastAsia" w:asciiTheme="minorEastAsia" w:hAnsiTheme="minorEastAsia" w:eastAsiaTheme="minorEastAsia" w:cstheme="minorEastAsia"/>
          <w:sz w:val="24"/>
          <w:szCs w:val="24"/>
          <w:bdr w:val="none" w:color="auto" w:sz="0" w:space="0"/>
        </w:rPr>
        <w:fldChar w:fldCharType="separate"/>
      </w:r>
      <w:r>
        <w:rPr>
          <w:rStyle w:val="5"/>
          <w:rFonts w:hint="eastAsia" w:asciiTheme="minorEastAsia" w:hAnsiTheme="minorEastAsia" w:eastAsiaTheme="minorEastAsia" w:cstheme="minorEastAsia"/>
          <w:sz w:val="24"/>
          <w:szCs w:val="24"/>
          <w:bdr w:val="none" w:color="auto" w:sz="0" w:space="0"/>
        </w:rPr>
        <w:drawing>
          <wp:inline distT="0" distB="0" distL="114300" distR="114300">
            <wp:extent cx="152400" cy="1524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Theme="minorEastAsia" w:hAnsiTheme="minorEastAsia" w:eastAsiaTheme="minorEastAsia" w:cstheme="minorEastAsia"/>
          <w:sz w:val="24"/>
          <w:szCs w:val="24"/>
          <w:bdr w:val="none" w:color="auto" w:sz="0" w:space="0"/>
        </w:rPr>
        <w:t>1、江苏省全过程工程咨询试点企业名单.docx</w:t>
      </w:r>
      <w:r>
        <w:rPr>
          <w:rFonts w:hint="eastAsia" w:asciiTheme="minorEastAsia" w:hAnsiTheme="minorEastAsia" w:eastAsiaTheme="minorEastAsia" w:cstheme="minorEastAsia"/>
          <w:sz w:val="24"/>
          <w:szCs w:val="24"/>
          <w:bdr w:val="none" w:color="auto" w:sz="0" w:space="0"/>
        </w:rPr>
        <w:fldChar w:fldCharType="end"/>
      </w:r>
    </w:p>
    <w:p>
      <w:pPr>
        <w:pStyle w:val="2"/>
        <w:keepNext w:val="0"/>
        <w:keepLines w:val="0"/>
        <w:widowControl/>
        <w:suppressLineNumbers w:val="0"/>
        <w:spacing w:line="585"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 </w:t>
      </w:r>
      <w:r>
        <w:rPr>
          <w:rFonts w:hint="eastAsia" w:asciiTheme="minorEastAsia" w:hAnsiTheme="minorEastAsia" w:eastAsiaTheme="minorEastAsia" w:cstheme="minorEastAsia"/>
          <w:sz w:val="24"/>
          <w:szCs w:val="24"/>
          <w:bdr w:val="none" w:color="auto" w:sz="0" w:space="0"/>
        </w:rPr>
        <w:fldChar w:fldCharType="begin"/>
      </w:r>
      <w:r>
        <w:rPr>
          <w:rFonts w:hint="eastAsia" w:asciiTheme="minorEastAsia" w:hAnsiTheme="minorEastAsia" w:eastAsiaTheme="minorEastAsia" w:cstheme="minorEastAsia"/>
          <w:sz w:val="24"/>
          <w:szCs w:val="24"/>
          <w:bdr w:val="none" w:color="auto" w:sz="0" w:space="0"/>
        </w:rPr>
        <w:instrText xml:space="preserve"> HYPERLINK "http://jsszfhcxjst.jiangsu.gov.cn/module/download/downfile.jsp?classid=0&amp;filename=6b844da0e27748649a070912ae77ab10.docx" </w:instrText>
      </w:r>
      <w:r>
        <w:rPr>
          <w:rFonts w:hint="eastAsia" w:asciiTheme="minorEastAsia" w:hAnsiTheme="minorEastAsia" w:eastAsiaTheme="minorEastAsia" w:cstheme="minorEastAsia"/>
          <w:sz w:val="24"/>
          <w:szCs w:val="24"/>
          <w:bdr w:val="none" w:color="auto" w:sz="0" w:space="0"/>
        </w:rPr>
        <w:fldChar w:fldCharType="separate"/>
      </w:r>
      <w:r>
        <w:rPr>
          <w:rStyle w:val="5"/>
          <w:rFonts w:hint="eastAsia" w:asciiTheme="minorEastAsia" w:hAnsiTheme="minorEastAsia" w:eastAsiaTheme="minorEastAsia" w:cstheme="minorEastAsia"/>
          <w:sz w:val="24"/>
          <w:szCs w:val="24"/>
          <w:bdr w:val="none" w:color="auto" w:sz="0" w:space="0"/>
        </w:rPr>
        <w:drawing>
          <wp:inline distT="0" distB="0" distL="114300" distR="114300">
            <wp:extent cx="152400" cy="152400"/>
            <wp:effectExtent l="0" t="0" r="0" b="0"/>
            <wp:docPr id="1"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Theme="minorEastAsia" w:hAnsiTheme="minorEastAsia" w:eastAsiaTheme="minorEastAsia" w:cstheme="minorEastAsia"/>
          <w:sz w:val="24"/>
          <w:szCs w:val="24"/>
          <w:bdr w:val="none" w:color="auto" w:sz="0" w:space="0"/>
        </w:rPr>
        <w:t>2、江苏省全过程工程咨询试点项目名单.docx</w:t>
      </w:r>
      <w:r>
        <w:rPr>
          <w:rFonts w:hint="eastAsia" w:asciiTheme="minorEastAsia" w:hAnsiTheme="minorEastAsia" w:eastAsiaTheme="minorEastAsia" w:cstheme="minorEastAsia"/>
          <w:sz w:val="24"/>
          <w:szCs w:val="24"/>
          <w:bdr w:val="none" w:color="auto" w:sz="0" w:space="0"/>
        </w:rPr>
        <w:fldChar w:fldCharType="end"/>
      </w:r>
      <w:r>
        <w:rPr>
          <w:rFonts w:hint="eastAsia" w:asciiTheme="minorEastAsia" w:hAnsiTheme="minorEastAsia" w:eastAsiaTheme="minorEastAsia" w:cstheme="minorEastAsia"/>
          <w:color w:val="000000"/>
          <w:sz w:val="24"/>
          <w:szCs w:val="24"/>
          <w:bdr w:val="none" w:color="auto" w:sz="0" w:space="0"/>
        </w:rPr>
        <w:t> </w:t>
      </w:r>
    </w:p>
    <w:p>
      <w:pPr>
        <w:pStyle w:val="2"/>
        <w:keepNext w:val="0"/>
        <w:keepLines w:val="0"/>
        <w:widowControl/>
        <w:suppressLineNumbers w:val="0"/>
        <w:spacing w:line="585" w:lineRule="atLeast"/>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江苏省住房和城乡建设厅</w:t>
      </w:r>
    </w:p>
    <w:p>
      <w:pPr>
        <w:pStyle w:val="2"/>
        <w:keepNext w:val="0"/>
        <w:keepLines w:val="0"/>
        <w:widowControl/>
        <w:suppressLineNumbers w:val="0"/>
        <w:spacing w:line="585" w:lineRule="atLeast"/>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                        2018年2月14日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61EAD"/>
    <w:rsid w:val="13661E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ewb-ask-tt1"/>
    <w:basedOn w:val="3"/>
    <w:uiPriority w:val="0"/>
    <w:rPr>
      <w:b/>
      <w:color w:val="3577B1"/>
      <w:sz w:val="21"/>
      <w:szCs w:val="21"/>
    </w:rPr>
  </w:style>
  <w:style w:type="character" w:customStyle="1" w:styleId="8">
    <w:name w:val="ewb-ask-tt"/>
    <w:basedOn w:val="3"/>
    <w:uiPriority w:val="0"/>
    <w:rPr>
      <w:b/>
      <w:color w:val="3577B1"/>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2018-02-27T08:58:00Z</dcterms:created>
  <dc:creator>Administrator</dc:creator>
  <cp:lastModifiedBy>Administrator</cp:lastModifiedBy>
  <dcterms:modified xsi:type="dcterms:W3CDTF">2018-02-27T09:10:28Z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